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CE" w:rsidRPr="004610A5" w:rsidRDefault="00183FCE" w:rsidP="00183FCE">
      <w:pPr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000000"/>
          <w:sz w:val="36"/>
          <w:szCs w:val="36"/>
          <w:lang w:val="ru-RU"/>
        </w:rPr>
      </w:pPr>
      <w:r w:rsidRPr="004610A5">
        <w:rPr>
          <w:rFonts w:ascii="Lato" w:eastAsia="Times New Roman" w:hAnsi="Lato" w:cs="Times New Roman"/>
          <w:b/>
          <w:bCs/>
          <w:i/>
          <w:iCs/>
          <w:color w:val="000000"/>
          <w:sz w:val="36"/>
          <w:szCs w:val="36"/>
          <w:lang w:val="ru-RU"/>
        </w:rPr>
        <w:t xml:space="preserve">Сложноподчиненное предложение. </w:t>
      </w:r>
    </w:p>
    <w:p w:rsidR="004610A5" w:rsidRPr="004610A5" w:rsidRDefault="004610A5" w:rsidP="004610A5">
      <w:pPr>
        <w:spacing w:after="0" w:line="240" w:lineRule="auto"/>
        <w:jc w:val="center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36"/>
          <w:szCs w:val="36"/>
          <w:lang w:val="ru-RU"/>
        </w:rPr>
      </w:pPr>
      <w:bookmarkStart w:id="0" w:name="_GoBack"/>
      <w:r w:rsidRPr="004610A5">
        <w:rPr>
          <w:rFonts w:ascii="Lato" w:eastAsia="Times New Roman" w:hAnsi="Lato" w:cs="Times New Roman"/>
          <w:b/>
          <w:bCs/>
          <w:color w:val="34495E"/>
          <w:kern w:val="36"/>
          <w:sz w:val="36"/>
          <w:szCs w:val="36"/>
          <w:lang w:val="ru-RU"/>
        </w:rPr>
        <w:t>Придаточные сказуемные</w:t>
      </w:r>
    </w:p>
    <w:bookmarkEnd w:id="0"/>
    <w:p w:rsidR="004610A5" w:rsidRDefault="004610A5" w:rsidP="004610A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</w:p>
    <w:p w:rsidR="00662F70" w:rsidRPr="004610A5" w:rsidRDefault="00662F70" w:rsidP="004610A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</w:p>
    <w:p w:rsidR="004610A5" w:rsidRPr="004610A5" w:rsidRDefault="004610A5" w:rsidP="004610A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4610A5">
        <w:rPr>
          <w:rFonts w:ascii="Lato" w:eastAsia="Times New Roman" w:hAnsi="Lato" w:cs="Times New Roman"/>
          <w:b/>
          <w:bCs/>
          <w:color w:val="635274"/>
          <w:sz w:val="29"/>
          <w:szCs w:val="29"/>
          <w:shd w:val="clear" w:color="auto" w:fill="BEDDEE"/>
          <w:lang w:val="ru-RU"/>
        </w:rPr>
        <w:t>1.</w:t>
      </w:r>
      <w:r w:rsidRPr="004610A5"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Вопросы: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придаточные сказуемные отвечают на вопросы сказуемых, причём это вопросы, которые можно задать к именной части сказуемого: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каков? какой? кто? что?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и др.</w:t>
      </w:r>
    </w:p>
    <w:p w:rsidR="004610A5" w:rsidRPr="004610A5" w:rsidRDefault="004610A5" w:rsidP="004610A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4610A5">
        <w:rPr>
          <w:rFonts w:ascii="Lato" w:eastAsia="Times New Roman" w:hAnsi="Lato" w:cs="Times New Roman"/>
          <w:b/>
          <w:bCs/>
          <w:color w:val="635274"/>
          <w:sz w:val="29"/>
          <w:szCs w:val="29"/>
          <w:shd w:val="clear" w:color="auto" w:fill="BEDDEE"/>
          <w:lang w:val="ru-RU"/>
        </w:rPr>
        <w:t>2.</w:t>
      </w:r>
      <w:r w:rsidRPr="004610A5"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Главное слово: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придаточные сказуемные раскрывают содержание именной части сказуемого, выраженного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указательным или определительным местоимением</w:t>
      </w: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: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тот, то, всякий, каждый, любой, всё, все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и др.</w:t>
      </w:r>
    </w:p>
    <w:p w:rsidR="004610A5" w:rsidRPr="004610A5" w:rsidRDefault="004610A5" w:rsidP="004610A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4610A5">
        <w:rPr>
          <w:rFonts w:ascii="Lato" w:eastAsia="Times New Roman" w:hAnsi="Lato" w:cs="Times New Roman"/>
          <w:b/>
          <w:bCs/>
          <w:color w:val="635274"/>
          <w:sz w:val="29"/>
          <w:szCs w:val="29"/>
          <w:shd w:val="clear" w:color="auto" w:fill="BEDDEE"/>
          <w:lang w:val="ru-RU"/>
        </w:rPr>
        <w:t>3.</w:t>
      </w:r>
      <w:r w:rsidRPr="004610A5"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Средства связи: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придаточные сказуемные прикрепляются к главному предложению при помощи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союзных слов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(</w:t>
      </w:r>
      <w:r w:rsidRPr="004610A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кто, какой, каков, который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и др.) или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союзов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(</w:t>
      </w:r>
      <w:r w:rsidRPr="004610A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что, чтобы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и др.).</w:t>
      </w:r>
    </w:p>
    <w:p w:rsidR="004610A5" w:rsidRPr="004610A5" w:rsidRDefault="004610A5" w:rsidP="004610A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4610A5">
        <w:rPr>
          <w:rFonts w:ascii="Lato" w:eastAsia="Times New Roman" w:hAnsi="Lato" w:cs="Times New Roman"/>
          <w:b/>
          <w:bCs/>
          <w:color w:val="635274"/>
          <w:sz w:val="29"/>
          <w:szCs w:val="29"/>
          <w:shd w:val="clear" w:color="auto" w:fill="BEDDEE"/>
          <w:lang w:val="ru-RU"/>
        </w:rPr>
        <w:t>4.</w:t>
      </w:r>
      <w:r w:rsidRPr="004610A5"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Место в предложении: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придаточные сказуемные могут стоять перед главным предложением, после главного предложения, в середине главного предложения.</w:t>
      </w:r>
    </w:p>
    <w:p w:rsidR="00662F70" w:rsidRDefault="00662F70" w:rsidP="004610A5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4610A5" w:rsidRPr="004610A5" w:rsidRDefault="004610A5" w:rsidP="004610A5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proofErr w:type="spellStart"/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Примеры</w:t>
      </w:r>
      <w:proofErr w:type="spellEnd"/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:</w:t>
      </w:r>
    </w:p>
    <w:p w:rsidR="004610A5" w:rsidRPr="004610A5" w:rsidRDefault="004610A5" w:rsidP="004610A5">
      <w:pPr>
        <w:numPr>
          <w:ilvl w:val="0"/>
          <w:numId w:val="1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Я</w:t>
      </w: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тот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[кто?],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кого</w:t>
      </w: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никто</w:t>
      </w: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не любит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(Лермонтов).</w:t>
      </w:r>
    </w:p>
    <w:p w:rsidR="004610A5" w:rsidRPr="004610A5" w:rsidRDefault="004610A5" w:rsidP="004610A5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[мест.-сказ.], (</w:t>
      </w: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кого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– союз. слово).</w:t>
      </w:r>
    </w:p>
    <w:p w:rsidR="004610A5" w:rsidRPr="004610A5" w:rsidRDefault="004610A5" w:rsidP="004610A5">
      <w:pPr>
        <w:numPr>
          <w:ilvl w:val="0"/>
          <w:numId w:val="1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Тишина</w:t>
      </w: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такая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[какая?],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какая</w:t>
      </w: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бывает</w:t>
      </w: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только перед рассветом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(Лавренев).</w:t>
      </w:r>
    </w:p>
    <w:p w:rsidR="004610A5" w:rsidRPr="004610A5" w:rsidRDefault="004610A5" w:rsidP="004610A5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[мест.-сказ.], (</w:t>
      </w: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какая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– союз. слово).</w:t>
      </w:r>
    </w:p>
    <w:p w:rsidR="004610A5" w:rsidRPr="004610A5" w:rsidRDefault="004610A5" w:rsidP="004610A5">
      <w:pPr>
        <w:numPr>
          <w:ilvl w:val="0"/>
          <w:numId w:val="1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[Каков?]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Каков</w:t>
      </w: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вопрос,</w:t>
      </w: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таков</w:t>
      </w: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ответ.</w:t>
      </w:r>
    </w:p>
    <w:p w:rsidR="004610A5" w:rsidRDefault="004610A5" w:rsidP="004610A5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(</w:t>
      </w:r>
      <w:r w:rsidRPr="004610A5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каков</w:t>
      </w:r>
      <w:r w:rsidRPr="004610A5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– союз. слово), [мест.-сказ.].</w:t>
      </w:r>
    </w:p>
    <w:p w:rsidR="00662F70" w:rsidRPr="004610A5" w:rsidRDefault="00662F70" w:rsidP="004610A5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</w:p>
    <w:p w:rsidR="004610A5" w:rsidRPr="004610A5" w:rsidRDefault="004610A5" w:rsidP="004610A5">
      <w:pPr>
        <w:spacing w:after="0" w:line="240" w:lineRule="auto"/>
        <w:jc w:val="right"/>
        <w:textAlignment w:val="baseline"/>
        <w:rPr>
          <w:rFonts w:ascii="Lato" w:eastAsia="Times New Roman" w:hAnsi="Lato" w:cs="Times New Roman"/>
          <w:b/>
          <w:bCs/>
          <w:i/>
          <w:iCs/>
          <w:color w:val="FF0000"/>
          <w:sz w:val="24"/>
          <w:szCs w:val="24"/>
          <w:lang w:val="ru-RU"/>
        </w:rPr>
      </w:pPr>
      <w:r w:rsidRPr="004610A5">
        <w:rPr>
          <w:rFonts w:ascii="Lato" w:eastAsia="Times New Roman" w:hAnsi="Lato" w:cs="Times New Roman"/>
          <w:b/>
          <w:bCs/>
          <w:i/>
          <w:iCs/>
          <w:color w:val="FF0000"/>
          <w:sz w:val="24"/>
          <w:szCs w:val="24"/>
          <w:lang w:val="ru-RU"/>
        </w:rPr>
        <w:t>Обратите внимание!</w:t>
      </w:r>
    </w:p>
    <w:p w:rsidR="004610A5" w:rsidRPr="004610A5" w:rsidRDefault="004610A5" w:rsidP="004610A5">
      <w:pPr>
        <w:shd w:val="clear" w:color="auto" w:fill="FFCCCC"/>
        <w:spacing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4610A5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Поскольку к именной части сказуемого задаются падежные вопросы имени существительного и имени прилагательного, то придаточные сказуемные часто путают с придаточными определительными, дополнительными, подлежащными. Чтобы не ошибиться, определите, каким членом предложения является местоимение – главное слово. В сказуемном придаточном оно может быть только сказуемым. Кроме того, это местоимение нельзя изъять из главного предложения без изменения смысла и структуры главного предложения.</w:t>
      </w:r>
    </w:p>
    <w:p w:rsidR="00662F70" w:rsidRDefault="00662F70" w:rsidP="00820DE9">
      <w:pPr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i/>
          <w:iCs/>
          <w:color w:val="000000"/>
          <w:sz w:val="36"/>
          <w:szCs w:val="36"/>
          <w:lang w:val="ru-RU"/>
        </w:rPr>
      </w:pPr>
    </w:p>
    <w:p w:rsidR="00662F70" w:rsidRDefault="00662F70" w:rsidP="00820DE9">
      <w:pPr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i/>
          <w:iCs/>
          <w:color w:val="000000"/>
          <w:sz w:val="36"/>
          <w:szCs w:val="36"/>
          <w:lang w:val="ru-RU"/>
        </w:rPr>
      </w:pPr>
    </w:p>
    <w:p w:rsidR="00662F70" w:rsidRDefault="00662F70" w:rsidP="00820DE9">
      <w:pPr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i/>
          <w:iCs/>
          <w:color w:val="000000"/>
          <w:sz w:val="36"/>
          <w:szCs w:val="36"/>
          <w:lang w:val="ru-RU"/>
        </w:rPr>
      </w:pPr>
    </w:p>
    <w:p w:rsidR="00662F70" w:rsidRDefault="00662F70" w:rsidP="00820DE9">
      <w:pPr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i/>
          <w:iCs/>
          <w:color w:val="000000"/>
          <w:sz w:val="36"/>
          <w:szCs w:val="36"/>
          <w:lang w:val="ru-RU"/>
        </w:rPr>
      </w:pPr>
    </w:p>
    <w:p w:rsidR="00662F70" w:rsidRDefault="00662F70" w:rsidP="00820DE9">
      <w:pPr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i/>
          <w:iCs/>
          <w:color w:val="000000"/>
          <w:sz w:val="36"/>
          <w:szCs w:val="36"/>
          <w:lang w:val="ru-RU"/>
        </w:rPr>
      </w:pPr>
    </w:p>
    <w:p w:rsidR="00662F70" w:rsidRDefault="00662F70" w:rsidP="00820DE9">
      <w:pPr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i/>
          <w:iCs/>
          <w:color w:val="000000"/>
          <w:sz w:val="36"/>
          <w:szCs w:val="36"/>
          <w:lang w:val="ru-RU"/>
        </w:rPr>
      </w:pPr>
    </w:p>
    <w:p w:rsidR="00662F70" w:rsidRDefault="00662F70" w:rsidP="00820DE9">
      <w:pPr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i/>
          <w:iCs/>
          <w:color w:val="000000"/>
          <w:sz w:val="36"/>
          <w:szCs w:val="36"/>
          <w:lang w:val="ru-RU"/>
        </w:rPr>
      </w:pPr>
    </w:p>
    <w:p w:rsidR="00662F70" w:rsidRDefault="00662F70" w:rsidP="00820DE9">
      <w:pPr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i/>
          <w:iCs/>
          <w:color w:val="000000"/>
          <w:sz w:val="36"/>
          <w:szCs w:val="36"/>
          <w:lang w:val="ru-RU"/>
        </w:rPr>
      </w:pPr>
    </w:p>
    <w:p w:rsidR="00820DE9" w:rsidRPr="00820DE9" w:rsidRDefault="00820DE9" w:rsidP="00820DE9">
      <w:pPr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000000"/>
          <w:sz w:val="36"/>
          <w:szCs w:val="36"/>
          <w:lang w:val="ru-RU"/>
        </w:rPr>
      </w:pPr>
      <w:r w:rsidRPr="00820DE9">
        <w:rPr>
          <w:rFonts w:ascii="Lato" w:eastAsia="Times New Roman" w:hAnsi="Lato" w:cs="Times New Roman"/>
          <w:b/>
          <w:bCs/>
          <w:i/>
          <w:iCs/>
          <w:color w:val="000000"/>
          <w:sz w:val="36"/>
          <w:szCs w:val="36"/>
          <w:lang w:val="ru-RU"/>
        </w:rPr>
        <w:t>Сложноподчиненное предложение.</w:t>
      </w:r>
    </w:p>
    <w:p w:rsidR="00820DE9" w:rsidRPr="00820DE9" w:rsidRDefault="00820DE9" w:rsidP="00820DE9">
      <w:pPr>
        <w:spacing w:after="0" w:line="240" w:lineRule="auto"/>
        <w:ind w:left="720" w:firstLine="720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36"/>
          <w:szCs w:val="36"/>
          <w:lang w:val="ru-RU"/>
        </w:rPr>
      </w:pPr>
      <w:r w:rsidRPr="00820DE9">
        <w:rPr>
          <w:rFonts w:ascii="Lato" w:eastAsia="Times New Roman" w:hAnsi="Lato" w:cs="Times New Roman"/>
          <w:b/>
          <w:bCs/>
          <w:color w:val="34495E"/>
          <w:kern w:val="36"/>
          <w:sz w:val="36"/>
          <w:szCs w:val="36"/>
          <w:lang w:val="ru-RU"/>
        </w:rPr>
        <w:t>Придаточные определительные</w:t>
      </w:r>
    </w:p>
    <w:p w:rsidR="00820DE9" w:rsidRPr="00820DE9" w:rsidRDefault="00820DE9" w:rsidP="00820DE9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</w:p>
    <w:p w:rsidR="00820DE9" w:rsidRPr="00820DE9" w:rsidRDefault="00820DE9" w:rsidP="00820DE9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820DE9">
        <w:rPr>
          <w:rFonts w:ascii="Lato" w:eastAsia="Times New Roman" w:hAnsi="Lato" w:cs="Times New Roman"/>
          <w:b/>
          <w:bCs/>
          <w:color w:val="635274"/>
          <w:sz w:val="29"/>
          <w:szCs w:val="29"/>
          <w:shd w:val="clear" w:color="auto" w:fill="BEDDEE"/>
          <w:lang w:val="ru-RU"/>
        </w:rPr>
        <w:t>1.</w:t>
      </w:r>
      <w:r w:rsidRPr="00820DE9"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Вопросы: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придаточные определительные отвечают на вопросы определения: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какой? чей?</w:t>
      </w:r>
    </w:p>
    <w:p w:rsidR="00820DE9" w:rsidRPr="00820DE9" w:rsidRDefault="00820DE9" w:rsidP="00820DE9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820DE9">
        <w:rPr>
          <w:rFonts w:ascii="Lato" w:eastAsia="Times New Roman" w:hAnsi="Lato" w:cs="Times New Roman"/>
          <w:b/>
          <w:bCs/>
          <w:color w:val="635274"/>
          <w:sz w:val="29"/>
          <w:szCs w:val="29"/>
          <w:shd w:val="clear" w:color="auto" w:fill="BEDDEE"/>
          <w:lang w:val="ru-RU"/>
        </w:rPr>
        <w:t>2.</w:t>
      </w:r>
      <w:r w:rsidRPr="00820DE9"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Главное слово: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придаточные определительные относятся к члену в главном предложении, выраженному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существительным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.</w:t>
      </w:r>
    </w:p>
    <w:p w:rsidR="00820DE9" w:rsidRPr="00820DE9" w:rsidRDefault="00820DE9" w:rsidP="00820DE9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820DE9">
        <w:rPr>
          <w:rFonts w:ascii="Lato" w:eastAsia="Times New Roman" w:hAnsi="Lato" w:cs="Times New Roman"/>
          <w:b/>
          <w:bCs/>
          <w:color w:val="635274"/>
          <w:sz w:val="29"/>
          <w:szCs w:val="29"/>
          <w:shd w:val="clear" w:color="auto" w:fill="BEDDEE"/>
          <w:lang w:val="ru-RU"/>
        </w:rPr>
        <w:t>3.</w:t>
      </w:r>
      <w:r w:rsidRPr="00820DE9"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Средства связи: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придаточные определительные прикрепляются к главному при помощи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союзных слов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который, какой, чей, кто, что, где, куда, откуда, когда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. В главном предложении могут быть (но не обязательно)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указательные слова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: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тот, этот, такой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и др., выполняющие функцию определения в главном предложении.</w:t>
      </w:r>
    </w:p>
    <w:p w:rsidR="00820DE9" w:rsidRPr="00820DE9" w:rsidRDefault="00820DE9" w:rsidP="00820DE9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820DE9">
        <w:rPr>
          <w:rFonts w:ascii="Lato" w:eastAsia="Times New Roman" w:hAnsi="Lato" w:cs="Times New Roman"/>
          <w:b/>
          <w:bCs/>
          <w:color w:val="635274"/>
          <w:sz w:val="29"/>
          <w:szCs w:val="29"/>
          <w:shd w:val="clear" w:color="auto" w:fill="BEDDEE"/>
          <w:lang w:val="ru-RU"/>
        </w:rPr>
        <w:t>4.</w:t>
      </w:r>
      <w:r w:rsidRPr="00820DE9"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Место придаточного: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придаточные определительные всегда стоят после существительного, к которому относятся.</w:t>
      </w:r>
    </w:p>
    <w:p w:rsidR="00820DE9" w:rsidRPr="00820DE9" w:rsidRDefault="00820DE9" w:rsidP="00820DE9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proofErr w:type="spellStart"/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Примеры</w:t>
      </w:r>
      <w:proofErr w:type="spellEnd"/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:</w:t>
      </w:r>
    </w:p>
    <w:p w:rsidR="00820DE9" w:rsidRPr="00820DE9" w:rsidRDefault="00820DE9" w:rsidP="00820DE9">
      <w:pPr>
        <w:numPr>
          <w:ilvl w:val="0"/>
          <w:numId w:val="2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820DE9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Комната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[какая?],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в которую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вступил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Иван Иванович,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была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совершенно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пуста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(Гоголь).</w:t>
      </w:r>
    </w:p>
    <w:p w:rsidR="00820DE9" w:rsidRPr="00820DE9" w:rsidRDefault="00820DE9" w:rsidP="00820DE9">
      <w:pPr>
        <w:spacing w:after="0" w:line="240" w:lineRule="auto"/>
        <w:ind w:left="720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[сущ., (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в которую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– союз. слово), ].</w:t>
      </w:r>
    </w:p>
    <w:p w:rsidR="00820DE9" w:rsidRPr="00820DE9" w:rsidRDefault="00820DE9" w:rsidP="00820DE9">
      <w:pPr>
        <w:numPr>
          <w:ilvl w:val="0"/>
          <w:numId w:val="2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Давайте помечтаем, например,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о</w:t>
      </w:r>
      <w:r w:rsidRPr="00820DE9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той</w:t>
      </w:r>
      <w:r w:rsidRPr="00820DE9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жизни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[о какой?],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какая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будет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после нас, лет через двести-триста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(Чехов).</w:t>
      </w:r>
    </w:p>
    <w:p w:rsidR="00820DE9" w:rsidRPr="00820DE9" w:rsidRDefault="00820DE9" w:rsidP="00820DE9">
      <w:pPr>
        <w:spacing w:after="0" w:line="240" w:lineRule="auto"/>
        <w:ind w:left="720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[сущ. + указ. слово], (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какая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– союз. слово)</w:t>
      </w:r>
    </w:p>
    <w:p w:rsidR="00820DE9" w:rsidRPr="00820DE9" w:rsidRDefault="00820DE9" w:rsidP="00820DE9">
      <w:pPr>
        <w:numPr>
          <w:ilvl w:val="0"/>
          <w:numId w:val="2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В сложной биографии Андерсена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нелегко установить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то</w:t>
      </w:r>
      <w:r w:rsidRPr="00820DE9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время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[какое?],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когда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он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начал писать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свои первые прелестные сказки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(Паустовский).</w:t>
      </w:r>
    </w:p>
    <w:p w:rsidR="00820DE9" w:rsidRPr="00820DE9" w:rsidRDefault="00820DE9" w:rsidP="00820DE9">
      <w:pPr>
        <w:spacing w:after="0" w:line="240" w:lineRule="auto"/>
        <w:ind w:left="720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[сущ. + указ. слово], (</w:t>
      </w:r>
      <w:r w:rsidRPr="00820DE9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/>
        </w:rPr>
        <w:t>когда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– союз. слово)</w:t>
      </w:r>
    </w:p>
    <w:p w:rsidR="00820DE9" w:rsidRPr="00820DE9" w:rsidRDefault="00820DE9" w:rsidP="00820DE9">
      <w:pPr>
        <w:spacing w:after="0" w:line="240" w:lineRule="auto"/>
        <w:jc w:val="right"/>
        <w:textAlignment w:val="baseline"/>
        <w:rPr>
          <w:rFonts w:ascii="Lato" w:eastAsia="Times New Roman" w:hAnsi="Lato" w:cs="Times New Roman"/>
          <w:b/>
          <w:bCs/>
          <w:i/>
          <w:iCs/>
          <w:color w:val="FF0000"/>
          <w:sz w:val="24"/>
          <w:szCs w:val="24"/>
          <w:lang w:val="ru-RU"/>
        </w:rPr>
      </w:pPr>
      <w:r w:rsidRPr="00820DE9">
        <w:rPr>
          <w:rFonts w:ascii="Lato" w:eastAsia="Times New Roman" w:hAnsi="Lato" w:cs="Times New Roman"/>
          <w:b/>
          <w:bCs/>
          <w:i/>
          <w:iCs/>
          <w:color w:val="FF0000"/>
          <w:sz w:val="24"/>
          <w:szCs w:val="24"/>
          <w:lang w:val="ru-RU"/>
        </w:rPr>
        <w:t>Обратите внимание!</w:t>
      </w:r>
    </w:p>
    <w:p w:rsidR="00820DE9" w:rsidRPr="00820DE9" w:rsidRDefault="00820DE9" w:rsidP="00820DE9">
      <w:pPr>
        <w:shd w:val="clear" w:color="auto" w:fill="FFCCCC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820DE9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1)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Придаточные определительные прикрепляются к главному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только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при помощи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союзных слов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. Если средством связи является союз, это не определительное придаточное!</w:t>
      </w:r>
    </w:p>
    <w:p w:rsidR="00820DE9" w:rsidRPr="00820DE9" w:rsidRDefault="00820DE9" w:rsidP="00820DE9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У Слободкина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возникло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ощущение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, будто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застыл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в беспредельном пространстве</w:t>
      </w:r>
      <w:r w:rsidRPr="00820DE9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820DE9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(Тельпугов) – от существительного</w:t>
      </w:r>
      <w:r w:rsidRPr="00820DE9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ощущение</w:t>
      </w:r>
      <w:r w:rsidRPr="00820DE9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820DE9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можно задать два вопроса:</w:t>
      </w:r>
      <w:r w:rsidRPr="00820DE9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ощущение какое?</w:t>
      </w:r>
      <w:r w:rsidRPr="00820DE9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820DE9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и</w:t>
      </w:r>
      <w:r w:rsidRPr="00820DE9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ощущение чего?</w:t>
      </w:r>
      <w:r w:rsidRPr="00820DE9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; в данном случае придаточное не определительное, а дополнительное именно потому, что средством связи является союз</w:t>
      </w:r>
      <w:r w:rsidRPr="00820DE9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820DE9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будто</w:t>
      </w:r>
      <w:r w:rsidRPr="00820DE9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.</w:t>
      </w:r>
    </w:p>
    <w:p w:rsidR="00820DE9" w:rsidRPr="00820DE9" w:rsidRDefault="00820DE9" w:rsidP="00820DE9">
      <w:pPr>
        <w:shd w:val="clear" w:color="auto" w:fill="FFCCCC"/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/>
        </w:rPr>
      </w:pPr>
      <w:r w:rsidRPr="00820DE9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/>
        </w:rPr>
        <w:t>2)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В придаточном определительном союзные слова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когда, где, куда, откуда, кто, что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можно заменить союзным словом</w:t>
      </w:r>
      <w:r w:rsidRPr="00820DE9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820DE9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/>
        </w:rPr>
        <w:t>который</w:t>
      </w:r>
      <w:r w:rsidRPr="00820DE9">
        <w:rPr>
          <w:rFonts w:ascii="Lato" w:eastAsia="Times New Roman" w:hAnsi="Lato" w:cs="Times New Roman"/>
          <w:color w:val="000000"/>
          <w:sz w:val="24"/>
          <w:szCs w:val="24"/>
          <w:lang w:val="ru-RU"/>
        </w:rPr>
        <w:t>.</w:t>
      </w:r>
    </w:p>
    <w:p w:rsidR="00820DE9" w:rsidRPr="00820DE9" w:rsidRDefault="00820DE9" w:rsidP="00820DE9">
      <w:pPr>
        <w:shd w:val="clear" w:color="auto" w:fill="FFCCCC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Забрались в такие заросли,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где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одни волки водились</w:t>
      </w:r>
      <w:r w:rsidRPr="00820DE9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820DE9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(А.Н. Толстой). –</w:t>
      </w:r>
      <w:r w:rsidRPr="00820DE9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Забрались в такие заросли,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в которых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820DE9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одни только волки водились.</w:t>
      </w:r>
    </w:p>
    <w:p w:rsidR="00CF0F4E" w:rsidRPr="004610A5" w:rsidRDefault="00CF0F4E">
      <w:pPr>
        <w:rPr>
          <w:lang w:val="ru-RU"/>
        </w:rPr>
      </w:pPr>
    </w:p>
    <w:sectPr w:rsidR="00CF0F4E" w:rsidRPr="004610A5" w:rsidSect="0082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63E"/>
    <w:multiLevelType w:val="multilevel"/>
    <w:tmpl w:val="AF74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C218E"/>
    <w:multiLevelType w:val="multilevel"/>
    <w:tmpl w:val="0ED0A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923"/>
    <w:rsid w:val="00155582"/>
    <w:rsid w:val="00183FCE"/>
    <w:rsid w:val="00287EC5"/>
    <w:rsid w:val="004610A5"/>
    <w:rsid w:val="00573FA5"/>
    <w:rsid w:val="00662F70"/>
    <w:rsid w:val="0068642C"/>
    <w:rsid w:val="00731972"/>
    <w:rsid w:val="0077325E"/>
    <w:rsid w:val="007A7275"/>
    <w:rsid w:val="007E4DD7"/>
    <w:rsid w:val="00820DE9"/>
    <w:rsid w:val="00820F21"/>
    <w:rsid w:val="00A85206"/>
    <w:rsid w:val="00A87785"/>
    <w:rsid w:val="00B51BA4"/>
    <w:rsid w:val="00BA188A"/>
    <w:rsid w:val="00BD7923"/>
    <w:rsid w:val="00CF0F4E"/>
    <w:rsid w:val="00D51AEA"/>
    <w:rsid w:val="00D6757C"/>
    <w:rsid w:val="00E56582"/>
    <w:rsid w:val="00EB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822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3840690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2632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13164915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3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pcshop.me</dc:creator>
  <cp:lastModifiedBy>pc</cp:lastModifiedBy>
  <cp:revision>2</cp:revision>
  <dcterms:created xsi:type="dcterms:W3CDTF">2020-04-06T09:17:00Z</dcterms:created>
  <dcterms:modified xsi:type="dcterms:W3CDTF">2020-04-06T09:17:00Z</dcterms:modified>
</cp:coreProperties>
</file>